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Fira Sans Light" w:cs="Fira Sans Light" w:eastAsia="Fira Sans Light" w:hAnsi="Fira Sans Light"/>
          <w:color w:val="666666"/>
          <w:sz w:val="32"/>
          <w:szCs w:val="32"/>
        </w:rPr>
      </w:pPr>
      <w:r w:rsidDel="00000000" w:rsidR="00000000" w:rsidRPr="00000000">
        <w:rPr>
          <w:rFonts w:ascii="Fira Sans Light" w:cs="Fira Sans Light" w:eastAsia="Fira Sans Light" w:hAnsi="Fira Sans Light"/>
          <w:color w:val="666666"/>
          <w:sz w:val="32"/>
          <w:szCs w:val="32"/>
          <w:rtl w:val="0"/>
        </w:rPr>
        <w:t xml:space="preserve">Olympe de Gouges </w:t>
      </w:r>
    </w:p>
    <w:p w:rsidR="00000000" w:rsidDel="00000000" w:rsidP="00000000" w:rsidRDefault="00000000" w:rsidRPr="00000000" w14:paraId="00000002">
      <w:pPr>
        <w:rPr>
          <w:rFonts w:ascii="Fira Sans Light" w:cs="Fira Sans Light" w:eastAsia="Fira Sans Light" w:hAnsi="Fira Sans Light"/>
          <w:color w:val="666666"/>
          <w:sz w:val="32"/>
          <w:szCs w:val="32"/>
        </w:rPr>
      </w:pPr>
      <w:r w:rsidDel="00000000" w:rsidR="00000000" w:rsidRPr="00000000">
        <w:rPr>
          <w:rFonts w:ascii="Fira Sans Light" w:cs="Fira Sans Light" w:eastAsia="Fira Sans Light" w:hAnsi="Fira Sans Light"/>
          <w:i w:val="1"/>
          <w:color w:val="666666"/>
          <w:sz w:val="32"/>
          <w:szCs w:val="32"/>
          <w:rtl w:val="0"/>
        </w:rPr>
        <w:t xml:space="preserve">Déclaration des droits de la femme et de la citoyenne </w:t>
      </w:r>
      <w:r w:rsidDel="00000000" w:rsidR="00000000" w:rsidRPr="00000000">
        <w:rPr>
          <w:rFonts w:ascii="Fira Sans Light" w:cs="Fira Sans Light" w:eastAsia="Fira Sans Light" w:hAnsi="Fira Sans Light"/>
          <w:color w:val="666666"/>
          <w:sz w:val="32"/>
          <w:szCs w:val="32"/>
          <w:rtl w:val="0"/>
        </w:rPr>
        <w:t xml:space="preserve">(1791)</w:t>
      </w:r>
    </w:p>
    <w:p w:rsidR="00000000" w:rsidDel="00000000" w:rsidP="00000000" w:rsidRDefault="00000000" w:rsidRPr="00000000" w14:paraId="00000003">
      <w:pPr>
        <w:spacing w:line="336" w:lineRule="auto"/>
        <w:ind w:left="-425.19685039370086" w:firstLine="0"/>
        <w:jc w:val="left"/>
        <w:rPr>
          <w:rFonts w:ascii="Garamond" w:cs="Garamond" w:eastAsia="Garamond" w:hAnsi="Garamond"/>
          <w:color w:val="202122"/>
          <w:sz w:val="22"/>
          <w:szCs w:val="22"/>
        </w:rPr>
      </w:pPr>
      <w:r w:rsidDel="00000000" w:rsidR="00000000" w:rsidRPr="00000000">
        <w:rPr>
          <w:rtl w:val="0"/>
        </w:rPr>
      </w:r>
    </w:p>
    <w:p w:rsidR="00000000" w:rsidDel="00000000" w:rsidP="00000000" w:rsidRDefault="00000000" w:rsidRPr="00000000" w14:paraId="00000004">
      <w:pPr>
        <w:spacing w:after="0" w:before="0" w:line="335.99999999999994" w:lineRule="auto"/>
        <w:ind w:left="-425.19685039370086" w:firstLine="0"/>
        <w:jc w:val="center"/>
        <w:rPr>
          <w:rFonts w:ascii="Garamond" w:cs="Garamond" w:eastAsia="Garamond" w:hAnsi="Garamond"/>
          <w:color w:val="202122"/>
          <w:sz w:val="22"/>
          <w:szCs w:val="22"/>
        </w:rPr>
      </w:pPr>
      <w:r w:rsidDel="00000000" w:rsidR="00000000" w:rsidRPr="00000000">
        <w:rPr>
          <w:rtl w:val="0"/>
        </w:rPr>
      </w:r>
    </w:p>
    <w:tbl>
      <w:tblPr>
        <w:tblStyle w:val="Table1"/>
        <w:tblW w:w="9480.0" w:type="dxa"/>
        <w:jc w:val="left"/>
        <w:tblInd w:w="-325.1968503937008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
        <w:gridCol w:w="9045"/>
        <w:tblGridChange w:id="0">
          <w:tblGrid>
            <w:gridCol w:w="435"/>
            <w:gridCol w:w="90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left"/>
              <w:rPr>
                <w:rFonts w:ascii="Garamond" w:cs="Garamond" w:eastAsia="Garamond" w:hAnsi="Garamond"/>
                <w:color w:val="202122"/>
                <w:sz w:val="18"/>
                <w:szCs w:val="18"/>
              </w:rPr>
            </w:pPr>
            <w:r w:rsidDel="00000000" w:rsidR="00000000" w:rsidRPr="00000000">
              <w:rPr>
                <w:rFonts w:ascii="Garamond" w:cs="Garamond" w:eastAsia="Garamond" w:hAnsi="Garamond"/>
                <w:color w:val="202122"/>
                <w:sz w:val="18"/>
                <w:szCs w:val="18"/>
                <w:rtl w:val="0"/>
              </w:rPr>
              <w:t xml:space="preserve">1</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left"/>
              <w:rPr>
                <w:rFonts w:ascii="Garamond" w:cs="Garamond" w:eastAsia="Garamond" w:hAnsi="Garamond"/>
                <w:color w:val="202122"/>
                <w:sz w:val="18"/>
                <w:szCs w:val="18"/>
              </w:rPr>
            </w:pPr>
            <w:r w:rsidDel="00000000" w:rsidR="00000000" w:rsidRPr="00000000">
              <w:rPr>
                <w:rFonts w:ascii="Garamond" w:cs="Garamond" w:eastAsia="Garamond" w:hAnsi="Garamond"/>
                <w:color w:val="202122"/>
                <w:sz w:val="18"/>
                <w:szCs w:val="18"/>
                <w:rtl w:val="0"/>
              </w:rPr>
              <w:t xml:space="preserve">5</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left"/>
              <w:rPr>
                <w:rFonts w:ascii="Garamond" w:cs="Garamond" w:eastAsia="Garamond" w:hAnsi="Garamond"/>
                <w:color w:val="202122"/>
                <w:sz w:val="18"/>
                <w:szCs w:val="18"/>
              </w:rPr>
            </w:pPr>
            <w:r w:rsidDel="00000000" w:rsidR="00000000" w:rsidRPr="00000000">
              <w:rPr>
                <w:rFonts w:ascii="Garamond" w:cs="Garamond" w:eastAsia="Garamond" w:hAnsi="Garamond"/>
                <w:color w:val="202122"/>
                <w:sz w:val="18"/>
                <w:szCs w:val="18"/>
                <w:rtl w:val="0"/>
              </w:rPr>
              <w:t xml:space="preserve">10</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left"/>
              <w:rPr>
                <w:rFonts w:ascii="Garamond" w:cs="Garamond" w:eastAsia="Garamond" w:hAnsi="Garamond"/>
                <w:color w:val="202122"/>
                <w:sz w:val="18"/>
                <w:szCs w:val="18"/>
              </w:rPr>
            </w:pPr>
            <w:r w:rsidDel="00000000" w:rsidR="00000000" w:rsidRPr="00000000">
              <w:rPr>
                <w:rFonts w:ascii="Garamond" w:cs="Garamond" w:eastAsia="Garamond" w:hAnsi="Garamond"/>
                <w:color w:val="202122"/>
                <w:sz w:val="18"/>
                <w:szCs w:val="18"/>
                <w:rtl w:val="0"/>
              </w:rPr>
              <w:t xml:space="preserve">15</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424.80000000000007" w:lineRule="auto"/>
              <w:ind w:left="0" w:right="0" w:firstLine="0"/>
              <w:jc w:val="left"/>
              <w:rPr>
                <w:rFonts w:ascii="Garamond" w:cs="Garamond" w:eastAsia="Garamond" w:hAnsi="Garamond"/>
                <w:color w:val="202122"/>
                <w:sz w:val="18"/>
                <w:szCs w:val="18"/>
              </w:rPr>
            </w:pPr>
            <w:r w:rsidDel="00000000" w:rsidR="00000000" w:rsidRPr="00000000">
              <w:rPr>
                <w:rFonts w:ascii="Garamond" w:cs="Garamond" w:eastAsia="Garamond" w:hAnsi="Garamond"/>
                <w:color w:val="202122"/>
                <w:sz w:val="18"/>
                <w:szCs w:val="18"/>
                <w:rtl w:val="0"/>
              </w:rPr>
              <w:t xml:space="preserve">20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after="0" w:before="0" w:line="335.99999999999994" w:lineRule="auto"/>
              <w:ind w:firstLine="300"/>
              <w:jc w:val="both"/>
              <w:rPr>
                <w:rFonts w:ascii="Garamond" w:cs="Garamond" w:eastAsia="Garamond" w:hAnsi="Garamond"/>
                <w:color w:val="202122"/>
                <w:sz w:val="22"/>
                <w:szCs w:val="22"/>
              </w:rPr>
            </w:pPr>
            <w:r w:rsidDel="00000000" w:rsidR="00000000" w:rsidRPr="00000000">
              <w:rPr>
                <w:rFonts w:ascii="Garamond" w:cs="Garamond" w:eastAsia="Garamond" w:hAnsi="Garamond"/>
                <w:color w:val="202122"/>
                <w:sz w:val="22"/>
                <w:szCs w:val="22"/>
                <w:rtl w:val="0"/>
              </w:rPr>
              <w:t xml:space="preserve">Neuf heures sonnent, et je continue mon chemin : une voiture s’offre à mes regards, j’y prends place, et j’arrive à neuf heures un quart, à deux montres différentes, au Pont-Royal. J’y prends le sapin, et je vole chez mon imprimeur, rue Christine, car je ne peux aller que là si matin</w:t>
            </w:r>
            <w:r w:rsidDel="00000000" w:rsidR="00000000" w:rsidRPr="00000000">
              <w:rPr>
                <w:rFonts w:ascii="Garamond" w:cs="Garamond" w:eastAsia="Garamond" w:hAnsi="Garamond"/>
                <w:color w:val="202122"/>
                <w:sz w:val="22"/>
                <w:szCs w:val="22"/>
                <w:vertAlign w:val="superscript"/>
              </w:rPr>
              <w:footnoteReference w:customMarkFollows="0" w:id="0"/>
            </w:r>
            <w:r w:rsidDel="00000000" w:rsidR="00000000" w:rsidRPr="00000000">
              <w:rPr>
                <w:rFonts w:ascii="Garamond" w:cs="Garamond" w:eastAsia="Garamond" w:hAnsi="Garamond"/>
                <w:color w:val="202122"/>
                <w:sz w:val="22"/>
                <w:szCs w:val="22"/>
                <w:rtl w:val="0"/>
              </w:rPr>
              <w:t xml:space="preserve"> : en corrigeant mes épreuves</w:t>
            </w:r>
            <w:r w:rsidDel="00000000" w:rsidR="00000000" w:rsidRPr="00000000">
              <w:rPr>
                <w:rFonts w:ascii="Garamond" w:cs="Garamond" w:eastAsia="Garamond" w:hAnsi="Garamond"/>
                <w:color w:val="202122"/>
                <w:sz w:val="22"/>
                <w:szCs w:val="22"/>
                <w:vertAlign w:val="superscript"/>
              </w:rPr>
              <w:footnoteReference w:customMarkFollows="0" w:id="1"/>
            </w:r>
            <w:r w:rsidDel="00000000" w:rsidR="00000000" w:rsidRPr="00000000">
              <w:rPr>
                <w:rFonts w:ascii="Garamond" w:cs="Garamond" w:eastAsia="Garamond" w:hAnsi="Garamond"/>
                <w:color w:val="202122"/>
                <w:sz w:val="22"/>
                <w:szCs w:val="22"/>
                <w:rtl w:val="0"/>
              </w:rPr>
              <w:t xml:space="preserve">, il me reste toujours quelque chose à faire, si les pages ne sont pas bien serrées et remplies. Je reste à peu près vingt minutes, et fatiguée de marche, de composition</w:t>
            </w:r>
            <w:r w:rsidDel="00000000" w:rsidR="00000000" w:rsidRPr="00000000">
              <w:rPr>
                <w:rFonts w:ascii="Garamond" w:cs="Garamond" w:eastAsia="Garamond" w:hAnsi="Garamond"/>
                <w:color w:val="202122"/>
                <w:sz w:val="22"/>
                <w:szCs w:val="22"/>
                <w:vertAlign w:val="superscript"/>
              </w:rPr>
              <w:footnoteReference w:customMarkFollows="0" w:id="2"/>
            </w:r>
            <w:r w:rsidDel="00000000" w:rsidR="00000000" w:rsidRPr="00000000">
              <w:rPr>
                <w:rFonts w:ascii="Garamond" w:cs="Garamond" w:eastAsia="Garamond" w:hAnsi="Garamond"/>
                <w:color w:val="202122"/>
                <w:sz w:val="22"/>
                <w:szCs w:val="22"/>
                <w:rtl w:val="0"/>
              </w:rPr>
              <w:t xml:space="preserve"> et de d’impression, je me propose d’aller prendre un bain dans le quartier du Temple, où j'allais diner</w:t>
            </w:r>
            <w:r w:rsidDel="00000000" w:rsidR="00000000" w:rsidRPr="00000000">
              <w:rPr>
                <w:rFonts w:ascii="Garamond" w:cs="Garamond" w:eastAsia="Garamond" w:hAnsi="Garamond"/>
                <w:color w:val="202122"/>
                <w:sz w:val="22"/>
                <w:szCs w:val="22"/>
                <w:vertAlign w:val="superscript"/>
              </w:rPr>
              <w:footnoteReference w:customMarkFollows="0" w:id="3"/>
            </w:r>
            <w:r w:rsidDel="00000000" w:rsidR="00000000" w:rsidRPr="00000000">
              <w:rPr>
                <w:rFonts w:ascii="Garamond" w:cs="Garamond" w:eastAsia="Garamond" w:hAnsi="Garamond"/>
                <w:color w:val="202122"/>
                <w:sz w:val="22"/>
                <w:szCs w:val="22"/>
                <w:rtl w:val="0"/>
              </w:rPr>
              <w:t xml:space="preserve">. J’arrive à onze heures moins un quart, à la pendule du bain ; je devais donc au cocher</w:t>
            </w:r>
            <w:r w:rsidDel="00000000" w:rsidR="00000000" w:rsidRPr="00000000">
              <w:rPr>
                <w:rFonts w:ascii="Garamond" w:cs="Garamond" w:eastAsia="Garamond" w:hAnsi="Garamond"/>
                <w:color w:val="202122"/>
                <w:sz w:val="22"/>
                <w:szCs w:val="22"/>
                <w:vertAlign w:val="superscript"/>
              </w:rPr>
              <w:footnoteReference w:customMarkFollows="0" w:id="4"/>
            </w:r>
            <w:r w:rsidDel="00000000" w:rsidR="00000000" w:rsidRPr="00000000">
              <w:rPr>
                <w:rFonts w:ascii="Garamond" w:cs="Garamond" w:eastAsia="Garamond" w:hAnsi="Garamond"/>
                <w:color w:val="202122"/>
                <w:sz w:val="22"/>
                <w:szCs w:val="22"/>
                <w:rtl w:val="0"/>
              </w:rPr>
              <w:t xml:space="preserve"> une heure et demie ; mais, pour ne pas avoir de dispute avec lui, je lui offre 48 sols</w:t>
            </w:r>
            <w:r w:rsidDel="00000000" w:rsidR="00000000" w:rsidRPr="00000000">
              <w:rPr>
                <w:rFonts w:ascii="Garamond" w:cs="Garamond" w:eastAsia="Garamond" w:hAnsi="Garamond"/>
                <w:color w:val="202122"/>
                <w:sz w:val="22"/>
                <w:szCs w:val="22"/>
                <w:vertAlign w:val="superscript"/>
              </w:rPr>
              <w:footnoteReference w:customMarkFollows="0" w:id="5"/>
            </w:r>
            <w:r w:rsidDel="00000000" w:rsidR="00000000" w:rsidRPr="00000000">
              <w:rPr>
                <w:rFonts w:ascii="Garamond" w:cs="Garamond" w:eastAsia="Garamond" w:hAnsi="Garamond"/>
                <w:color w:val="202122"/>
                <w:sz w:val="22"/>
                <w:szCs w:val="22"/>
                <w:rtl w:val="0"/>
              </w:rPr>
              <w:t xml:space="preserve"> : il exige plus, comme d’ordinaire ; il fait du bruit. Je m’obstine à ne vouloir plus lui donner</w:t>
            </w:r>
            <w:r w:rsidDel="00000000" w:rsidR="00000000" w:rsidRPr="00000000">
              <w:rPr>
                <w:rFonts w:ascii="Garamond" w:cs="Garamond" w:eastAsia="Garamond" w:hAnsi="Garamond"/>
                <w:color w:val="202122"/>
                <w:sz w:val="22"/>
                <w:szCs w:val="22"/>
                <w:vertAlign w:val="superscript"/>
              </w:rPr>
              <w:footnoteReference w:customMarkFollows="0" w:id="6"/>
            </w:r>
            <w:r w:rsidDel="00000000" w:rsidR="00000000" w:rsidRPr="00000000">
              <w:rPr>
                <w:rFonts w:ascii="Garamond" w:cs="Garamond" w:eastAsia="Garamond" w:hAnsi="Garamond"/>
                <w:color w:val="202122"/>
                <w:sz w:val="22"/>
                <w:szCs w:val="22"/>
                <w:rtl w:val="0"/>
              </w:rPr>
              <w:t xml:space="preserve"> que son dû, car l’être équitable aime mieux être généreux que dupe</w:t>
            </w:r>
            <w:r w:rsidDel="00000000" w:rsidR="00000000" w:rsidRPr="00000000">
              <w:rPr>
                <w:rFonts w:ascii="Garamond" w:cs="Garamond" w:eastAsia="Garamond" w:hAnsi="Garamond"/>
                <w:color w:val="202122"/>
                <w:sz w:val="22"/>
                <w:szCs w:val="22"/>
                <w:vertAlign w:val="superscript"/>
              </w:rPr>
              <w:footnoteReference w:customMarkFollows="0" w:id="7"/>
            </w:r>
            <w:r w:rsidDel="00000000" w:rsidR="00000000" w:rsidRPr="00000000">
              <w:rPr>
                <w:rFonts w:ascii="Garamond" w:cs="Garamond" w:eastAsia="Garamond" w:hAnsi="Garamond"/>
                <w:color w:val="202122"/>
                <w:sz w:val="22"/>
                <w:szCs w:val="22"/>
                <w:rtl w:val="0"/>
              </w:rPr>
              <w:t xml:space="preserve">. Je le menace de la loi, il me dit qu’il s’en moque, et que je lui paierai deux heures. Nous arrivons chez un commissaire de paix</w:t>
            </w:r>
            <w:r w:rsidDel="00000000" w:rsidR="00000000" w:rsidRPr="00000000">
              <w:rPr>
                <w:rFonts w:ascii="Garamond" w:cs="Garamond" w:eastAsia="Garamond" w:hAnsi="Garamond"/>
                <w:color w:val="202122"/>
                <w:sz w:val="22"/>
                <w:szCs w:val="22"/>
                <w:vertAlign w:val="superscript"/>
              </w:rPr>
              <w:footnoteReference w:customMarkFollows="0" w:id="8"/>
            </w:r>
            <w:r w:rsidDel="00000000" w:rsidR="00000000" w:rsidRPr="00000000">
              <w:rPr>
                <w:rFonts w:ascii="Garamond" w:cs="Garamond" w:eastAsia="Garamond" w:hAnsi="Garamond"/>
                <w:color w:val="202122"/>
                <w:sz w:val="22"/>
                <w:szCs w:val="22"/>
                <w:rtl w:val="0"/>
              </w:rPr>
              <w:t xml:space="preserve">, que j’ai la générosité de ne pas nommer, quoique l’acte d’autorité qu’il s’est permis envers moi mérite une dénonciation formelle. Il ignorait sans doute que la femme qui réclamait sa justice était la femme auteure de tant de bienfaisance et d’équité. Sans avoir égard à</w:t>
            </w:r>
            <w:r w:rsidDel="00000000" w:rsidR="00000000" w:rsidRPr="00000000">
              <w:rPr>
                <w:rFonts w:ascii="Garamond" w:cs="Garamond" w:eastAsia="Garamond" w:hAnsi="Garamond"/>
                <w:color w:val="202122"/>
                <w:sz w:val="22"/>
                <w:szCs w:val="22"/>
                <w:vertAlign w:val="superscript"/>
              </w:rPr>
              <w:footnoteReference w:customMarkFollows="0" w:id="9"/>
            </w:r>
            <w:r w:rsidDel="00000000" w:rsidR="00000000" w:rsidRPr="00000000">
              <w:rPr>
                <w:rFonts w:ascii="Garamond" w:cs="Garamond" w:eastAsia="Garamond" w:hAnsi="Garamond"/>
                <w:color w:val="202122"/>
                <w:sz w:val="22"/>
                <w:szCs w:val="22"/>
                <w:rtl w:val="0"/>
              </w:rPr>
              <w:t xml:space="preserve"> mes raisons, il me condamne impitoyablement à payer au cocher ce qu’il me demandait. Connaissant mieux la loi que lui, je lui dis, « Monsieur, je m’y refuse, et je vous prie de faire attention que vous n’êtes pas dans le principe de votre charge</w:t>
            </w:r>
            <w:r w:rsidDel="00000000" w:rsidR="00000000" w:rsidRPr="00000000">
              <w:rPr>
                <w:rFonts w:ascii="Garamond" w:cs="Garamond" w:eastAsia="Garamond" w:hAnsi="Garamond"/>
                <w:color w:val="202122"/>
                <w:sz w:val="22"/>
                <w:szCs w:val="22"/>
                <w:vertAlign w:val="superscript"/>
              </w:rPr>
              <w:footnoteReference w:customMarkFollows="0" w:id="10"/>
            </w:r>
            <w:r w:rsidDel="00000000" w:rsidR="00000000" w:rsidRPr="00000000">
              <w:rPr>
                <w:rFonts w:ascii="Garamond" w:cs="Garamond" w:eastAsia="Garamond" w:hAnsi="Garamond"/>
                <w:color w:val="202122"/>
                <w:sz w:val="22"/>
                <w:szCs w:val="22"/>
                <w:rtl w:val="0"/>
              </w:rPr>
              <w:t xml:space="preserve"> »</w:t>
            </w:r>
            <w:r w:rsidDel="00000000" w:rsidR="00000000" w:rsidRPr="00000000">
              <w:rPr>
                <w:rFonts w:ascii="Garamond" w:cs="Garamond" w:eastAsia="Garamond" w:hAnsi="Garamond"/>
                <w:i w:val="1"/>
                <w:color w:val="202122"/>
                <w:sz w:val="22"/>
                <w:szCs w:val="22"/>
                <w:rtl w:val="0"/>
              </w:rPr>
              <w:t xml:space="preserve">. </w:t>
            </w:r>
            <w:r w:rsidDel="00000000" w:rsidR="00000000" w:rsidRPr="00000000">
              <w:rPr>
                <w:rFonts w:ascii="Garamond" w:cs="Garamond" w:eastAsia="Garamond" w:hAnsi="Garamond"/>
                <w:color w:val="202122"/>
                <w:sz w:val="22"/>
                <w:szCs w:val="22"/>
                <w:rtl w:val="0"/>
              </w:rPr>
              <w:t xml:space="preserve">Alors, cet homme, ou, pour mieux dire, ce forcené s’emporte, me menace de la force si je ne paye à l’instant, ou de rester toute la journée dans son bureau. Je lui demande de me faire conduire au tribunal de département ou à la mairie, ayant à me plaindre de son coup d’autorité. Le grave magistrat, en redingote</w:t>
            </w:r>
            <w:r w:rsidDel="00000000" w:rsidR="00000000" w:rsidRPr="00000000">
              <w:rPr>
                <w:rFonts w:ascii="Garamond" w:cs="Garamond" w:eastAsia="Garamond" w:hAnsi="Garamond"/>
                <w:color w:val="202122"/>
                <w:sz w:val="22"/>
                <w:szCs w:val="22"/>
                <w:vertAlign w:val="superscript"/>
              </w:rPr>
              <w:footnoteReference w:customMarkFollows="0" w:id="11"/>
            </w:r>
            <w:r w:rsidDel="00000000" w:rsidR="00000000" w:rsidRPr="00000000">
              <w:rPr>
                <w:rFonts w:ascii="Garamond" w:cs="Garamond" w:eastAsia="Garamond" w:hAnsi="Garamond"/>
                <w:color w:val="202122"/>
                <w:sz w:val="22"/>
                <w:szCs w:val="22"/>
                <w:rtl w:val="0"/>
              </w:rPr>
              <w:t xml:space="preserve"> poudreuse et dégoûtante comme sa conversation, m’a dit plaisamment </w:t>
            </w:r>
            <w:r w:rsidDel="00000000" w:rsidR="00000000" w:rsidRPr="00000000">
              <w:rPr>
                <w:rFonts w:ascii="Garamond" w:cs="Garamond" w:eastAsia="Garamond" w:hAnsi="Garamond"/>
                <w:i w:val="1"/>
                <w:color w:val="202122"/>
                <w:sz w:val="22"/>
                <w:szCs w:val="22"/>
                <w:rtl w:val="0"/>
              </w:rPr>
              <w:t xml:space="preserve">: </w:t>
            </w:r>
            <w:r w:rsidDel="00000000" w:rsidR="00000000" w:rsidRPr="00000000">
              <w:rPr>
                <w:rFonts w:ascii="Garamond" w:cs="Garamond" w:eastAsia="Garamond" w:hAnsi="Garamond"/>
                <w:color w:val="202122"/>
                <w:sz w:val="22"/>
                <w:szCs w:val="22"/>
                <w:rtl w:val="0"/>
              </w:rPr>
              <w:t xml:space="preserve">« Cette affaire ira sans doute à l’Assemblée nationale ? » « Cela se pourrait bien »</w:t>
            </w:r>
            <w:r w:rsidDel="00000000" w:rsidR="00000000" w:rsidRPr="00000000">
              <w:rPr>
                <w:rFonts w:ascii="Garamond" w:cs="Garamond" w:eastAsia="Garamond" w:hAnsi="Garamond"/>
                <w:i w:val="1"/>
                <w:color w:val="202122"/>
                <w:sz w:val="22"/>
                <w:szCs w:val="22"/>
                <w:rtl w:val="0"/>
              </w:rPr>
              <w:t xml:space="preserve">,</w:t>
            </w:r>
            <w:r w:rsidDel="00000000" w:rsidR="00000000" w:rsidRPr="00000000">
              <w:rPr>
                <w:rFonts w:ascii="Garamond" w:cs="Garamond" w:eastAsia="Garamond" w:hAnsi="Garamond"/>
                <w:color w:val="202122"/>
                <w:sz w:val="22"/>
                <w:szCs w:val="22"/>
                <w:rtl w:val="0"/>
              </w:rPr>
              <w:t xml:space="preserve"> lui dis-je ; et je m’en fus moitié furieuse et moitié riant du jugement de ce moderne Brid'oison</w:t>
            </w:r>
            <w:r w:rsidDel="00000000" w:rsidR="00000000" w:rsidRPr="00000000">
              <w:rPr>
                <w:rFonts w:ascii="Garamond" w:cs="Garamond" w:eastAsia="Garamond" w:hAnsi="Garamond"/>
                <w:color w:val="202122"/>
                <w:sz w:val="22"/>
                <w:szCs w:val="22"/>
                <w:vertAlign w:val="superscript"/>
              </w:rPr>
              <w:footnoteReference w:customMarkFollows="0" w:id="12"/>
            </w:r>
            <w:r w:rsidDel="00000000" w:rsidR="00000000" w:rsidRPr="00000000">
              <w:rPr>
                <w:rFonts w:ascii="Garamond" w:cs="Garamond" w:eastAsia="Garamond" w:hAnsi="Garamond"/>
                <w:color w:val="202122"/>
                <w:sz w:val="22"/>
                <w:szCs w:val="22"/>
                <w:rtl w:val="0"/>
              </w:rPr>
              <w:t xml:space="preserve">, en disant : « C’est donc là l’espèce d’homme qui doit juger un peuple éclairé ! »</w:t>
            </w:r>
            <w:r w:rsidDel="00000000" w:rsidR="00000000" w:rsidRPr="00000000">
              <w:rPr>
                <w:rtl w:val="0"/>
              </w:rPr>
            </w:r>
          </w:p>
        </w:tc>
      </w:tr>
    </w:tbl>
    <w:p w:rsidR="00000000" w:rsidDel="00000000" w:rsidP="00000000" w:rsidRDefault="00000000" w:rsidRPr="00000000" w14:paraId="0000001A">
      <w:pPr>
        <w:spacing w:line="336" w:lineRule="auto"/>
        <w:ind w:left="-425.19685039370086" w:firstLine="0"/>
        <w:jc w:val="both"/>
        <w:rPr>
          <w:rFonts w:ascii="Times New Roman" w:cs="Times New Roman" w:eastAsia="Times New Roman" w:hAnsi="Times New Roman"/>
          <w:sz w:val="22"/>
          <w:szCs w:val="22"/>
        </w:rPr>
      </w:pPr>
      <w:r w:rsidDel="00000000" w:rsidR="00000000" w:rsidRPr="00000000">
        <w:rPr>
          <w:rtl w:val="0"/>
        </w:rPr>
      </w:r>
    </w:p>
    <w:sectPr>
      <w:headerReference r:id="rId8" w:type="default"/>
      <w:footerReference r:id="rId9" w:type="default"/>
      <w:pgSz w:h="16838" w:w="11906" w:orient="portrait"/>
      <w:pgMar w:bottom="1417" w:top="1275.5905511811022" w:left="1417" w:right="141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Fira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523367" cy="296275"/>
          <wp:effectExtent b="0" l="0" r="0" t="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23367" cy="296275"/>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1D">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Si tôt.</w:t>
      </w:r>
      <w:r w:rsidDel="00000000" w:rsidR="00000000" w:rsidRPr="00000000">
        <w:rPr>
          <w:rtl w:val="0"/>
        </w:rPr>
      </w:r>
    </w:p>
  </w:footnote>
  <w:footnote w:id="1">
    <w:p w:rsidR="00000000" w:rsidDel="00000000" w:rsidP="00000000" w:rsidRDefault="00000000" w:rsidRPr="00000000" w14:paraId="0000001E">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Feuilles imprimées servant à la correction d’un texte avant sa publication.</w:t>
      </w:r>
      <w:r w:rsidDel="00000000" w:rsidR="00000000" w:rsidRPr="00000000">
        <w:rPr>
          <w:rtl w:val="0"/>
        </w:rPr>
      </w:r>
    </w:p>
  </w:footnote>
  <w:footnote w:id="2">
    <w:p w:rsidR="00000000" w:rsidDel="00000000" w:rsidP="00000000" w:rsidRDefault="00000000" w:rsidRPr="00000000" w14:paraId="0000001F">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En imprimerie, assemblage des caractères pour former des lignes de texte.</w:t>
      </w:r>
      <w:r w:rsidDel="00000000" w:rsidR="00000000" w:rsidRPr="00000000">
        <w:rPr>
          <w:rtl w:val="0"/>
        </w:rPr>
      </w:r>
    </w:p>
  </w:footnote>
  <w:footnote w:id="3">
    <w:p w:rsidR="00000000" w:rsidDel="00000000" w:rsidP="00000000" w:rsidRDefault="00000000" w:rsidRPr="00000000" w14:paraId="00000020">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Déjeuner, prendre le repas du milieu de la journée.</w:t>
      </w:r>
      <w:r w:rsidDel="00000000" w:rsidR="00000000" w:rsidRPr="00000000">
        <w:rPr>
          <w:rtl w:val="0"/>
        </w:rPr>
      </w:r>
    </w:p>
  </w:footnote>
  <w:footnote w:id="4">
    <w:p w:rsidR="00000000" w:rsidDel="00000000" w:rsidP="00000000" w:rsidRDefault="00000000" w:rsidRPr="00000000" w14:paraId="00000021">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Chauffeur.</w:t>
      </w:r>
      <w:r w:rsidDel="00000000" w:rsidR="00000000" w:rsidRPr="00000000">
        <w:rPr>
          <w:rtl w:val="0"/>
        </w:rPr>
      </w:r>
    </w:p>
  </w:footnote>
  <w:footnote w:id="5">
    <w:p w:rsidR="00000000" w:rsidDel="00000000" w:rsidP="00000000" w:rsidRDefault="00000000" w:rsidRPr="00000000" w14:paraId="00000022">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Monnaie de l’époque.</w:t>
      </w:r>
    </w:p>
  </w:footnote>
  <w:footnote w:id="6">
    <w:p w:rsidR="00000000" w:rsidDel="00000000" w:rsidP="00000000" w:rsidRDefault="00000000" w:rsidRPr="00000000" w14:paraId="00000023">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À ne pas vouloir lui donner plus.</w:t>
      </w:r>
      <w:r w:rsidDel="00000000" w:rsidR="00000000" w:rsidRPr="00000000">
        <w:rPr>
          <w:rtl w:val="0"/>
        </w:rPr>
      </w:r>
    </w:p>
  </w:footnote>
  <w:footnote w:id="7">
    <w:p w:rsidR="00000000" w:rsidDel="00000000" w:rsidP="00000000" w:rsidRDefault="00000000" w:rsidRPr="00000000" w14:paraId="00000024">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Que trompé (que de se faire avoir).</w:t>
      </w:r>
      <w:r w:rsidDel="00000000" w:rsidR="00000000" w:rsidRPr="00000000">
        <w:rPr>
          <w:rtl w:val="0"/>
        </w:rPr>
      </w:r>
    </w:p>
  </w:footnote>
  <w:footnote w:id="8">
    <w:p w:rsidR="00000000" w:rsidDel="00000000" w:rsidP="00000000" w:rsidRDefault="00000000" w:rsidRPr="00000000" w14:paraId="00000025">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Juge.</w:t>
      </w:r>
      <w:r w:rsidDel="00000000" w:rsidR="00000000" w:rsidRPr="00000000">
        <w:rPr>
          <w:rtl w:val="0"/>
        </w:rPr>
      </w:r>
    </w:p>
  </w:footnote>
  <w:footnote w:id="9">
    <w:p w:rsidR="00000000" w:rsidDel="00000000" w:rsidP="00000000" w:rsidRDefault="00000000" w:rsidRPr="00000000" w14:paraId="00000026">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Tenir compte de.</w:t>
      </w:r>
      <w:r w:rsidDel="00000000" w:rsidR="00000000" w:rsidRPr="00000000">
        <w:rPr>
          <w:rtl w:val="0"/>
        </w:rPr>
      </w:r>
    </w:p>
  </w:footnote>
  <w:footnote w:id="10">
    <w:p w:rsidR="00000000" w:rsidDel="00000000" w:rsidP="00000000" w:rsidRDefault="00000000" w:rsidRPr="00000000" w14:paraId="00000027">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Fonction.</w:t>
      </w:r>
      <w:r w:rsidDel="00000000" w:rsidR="00000000" w:rsidRPr="00000000">
        <w:rPr>
          <w:rtl w:val="0"/>
        </w:rPr>
      </w:r>
    </w:p>
  </w:footnote>
  <w:footnote w:id="11">
    <w:p w:rsidR="00000000" w:rsidDel="00000000" w:rsidP="00000000" w:rsidRDefault="00000000" w:rsidRPr="00000000" w14:paraId="00000028">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Veste longue.</w:t>
      </w:r>
      <w:r w:rsidDel="00000000" w:rsidR="00000000" w:rsidRPr="00000000">
        <w:rPr>
          <w:rtl w:val="0"/>
        </w:rPr>
      </w:r>
    </w:p>
  </w:footnote>
  <w:footnote w:id="12">
    <w:p w:rsidR="00000000" w:rsidDel="00000000" w:rsidP="00000000" w:rsidRDefault="00000000" w:rsidRPr="00000000" w14:paraId="00000029">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Personnage de juge ridicule et sot dans </w:t>
      </w:r>
      <w:r w:rsidDel="00000000" w:rsidR="00000000" w:rsidRPr="00000000">
        <w:rPr>
          <w:i w:val="1"/>
          <w:sz w:val="18"/>
          <w:szCs w:val="18"/>
          <w:rtl w:val="0"/>
        </w:rPr>
        <w:t xml:space="preserve">Le Mariage de Figaro</w:t>
      </w:r>
      <w:r w:rsidDel="00000000" w:rsidR="00000000" w:rsidRPr="00000000">
        <w:rPr>
          <w:sz w:val="18"/>
          <w:szCs w:val="18"/>
          <w:rtl w:val="0"/>
        </w:rPr>
        <w:t xml:space="preserve"> (1784), célèbre pièce de Beaumarchais. Gouges, admiratrice de cette pièce, en a écrit une suite :</w:t>
      </w:r>
      <w:r w:rsidDel="00000000" w:rsidR="00000000" w:rsidRPr="00000000">
        <w:rPr>
          <w:i w:val="1"/>
          <w:sz w:val="18"/>
          <w:szCs w:val="18"/>
          <w:rtl w:val="0"/>
        </w:rPr>
        <w:t xml:space="preserve"> Le Mariage inattendu de Chérubin</w:t>
      </w:r>
      <w:r w:rsidDel="00000000" w:rsidR="00000000" w:rsidRPr="00000000">
        <w:rPr>
          <w:sz w:val="18"/>
          <w:szCs w:val="18"/>
          <w:rtl w:val="0"/>
        </w:rPr>
        <w:t xml:space="preserve"> (1786).</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 w:val="left" w:pos="3550"/>
      </w:tabs>
      <w:spacing w:after="0" w:before="0" w:line="240" w:lineRule="auto"/>
      <w:ind w:left="0" w:right="0" w:firstLine="0"/>
      <w:jc w:val="left"/>
      <w:rPr>
        <w:rFonts w:ascii="Fira Sans Light" w:cs="Fira Sans Light" w:eastAsia="Fira Sans Light" w:hAnsi="Fira Sans Light"/>
        <w:i w:val="0"/>
        <w:smallCaps w:val="0"/>
        <w:strike w:val="0"/>
        <w:color w:val="666666"/>
        <w:sz w:val="22"/>
        <w:szCs w:val="22"/>
        <w:u w:val="none"/>
        <w:shd w:fill="auto" w:val="clear"/>
        <w:vertAlign w:val="baseline"/>
      </w:rPr>
    </w:pPr>
    <w:r w:rsidDel="00000000" w:rsidR="00000000" w:rsidRPr="00000000">
      <w:rPr>
        <w:rFonts w:ascii="Fira Sans" w:cs="Fira Sans" w:eastAsia="Fira Sans" w:hAnsi="Fira Sans"/>
        <w:b w:val="1"/>
        <w:color w:val="666666"/>
        <w:sz w:val="22"/>
        <w:szCs w:val="22"/>
        <w:rtl w:val="0"/>
      </w:rPr>
      <w:t xml:space="preserve">Extrait • </w:t>
    </w:r>
    <w:r w:rsidDel="00000000" w:rsidR="00000000" w:rsidRPr="00000000">
      <w:rPr>
        <w:rFonts w:ascii="Fira Sans Light" w:cs="Fira Sans Light" w:eastAsia="Fira Sans Light" w:hAnsi="Fira Sans Light"/>
        <w:color w:val="666666"/>
        <w:sz w:val="22"/>
        <w:szCs w:val="22"/>
        <w:rtl w:val="0"/>
      </w:rPr>
      <w:t xml:space="preserve">« Monsieur, je m’y refuse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NormalWeb">
    <w:name w:val="Normal (Web)"/>
    <w:basedOn w:val="Normal"/>
    <w:uiPriority w:val="99"/>
    <w:unhideWhenUsed w:val="1"/>
    <w:rsid w:val="001A4A81"/>
    <w:pPr>
      <w:spacing w:after="100" w:afterAutospacing="1" w:before="100" w:beforeAutospacing="1"/>
    </w:pPr>
    <w:rPr>
      <w:rFonts w:ascii="Times New Roman" w:cs="Times New Roman" w:eastAsia="Times New Roman" w:hAnsi="Times New Roman"/>
      <w:lang w:eastAsia="fr-FR"/>
    </w:rPr>
  </w:style>
  <w:style w:type="character" w:styleId="Numrodeligne">
    <w:name w:val="line number"/>
    <w:basedOn w:val="Policepardfaut"/>
    <w:uiPriority w:val="99"/>
    <w:semiHidden w:val="1"/>
    <w:unhideWhenUsed w:val="1"/>
    <w:rsid w:val="00122C73"/>
    <w:rPr>
      <w:rFonts w:asciiTheme="majorHAnsi" w:hAnsiTheme="majorHAnsi"/>
      <w:sz w:val="15"/>
    </w:rPr>
  </w:style>
  <w:style w:type="paragraph" w:styleId="En-tte">
    <w:name w:val="header"/>
    <w:basedOn w:val="Normal"/>
    <w:link w:val="En-tteCar"/>
    <w:uiPriority w:val="99"/>
    <w:unhideWhenUsed w:val="1"/>
    <w:rsid w:val="000B629A"/>
    <w:pPr>
      <w:tabs>
        <w:tab w:val="center" w:pos="4536"/>
        <w:tab w:val="right" w:pos="9072"/>
      </w:tabs>
    </w:pPr>
  </w:style>
  <w:style w:type="character" w:styleId="En-tteCar" w:customStyle="1">
    <w:name w:val="En-tête Car"/>
    <w:basedOn w:val="Policepardfaut"/>
    <w:link w:val="En-tte"/>
    <w:uiPriority w:val="99"/>
    <w:rsid w:val="000B629A"/>
  </w:style>
  <w:style w:type="paragraph" w:styleId="Pieddepage">
    <w:name w:val="footer"/>
    <w:basedOn w:val="Normal"/>
    <w:link w:val="PieddepageCar"/>
    <w:uiPriority w:val="99"/>
    <w:unhideWhenUsed w:val="1"/>
    <w:rsid w:val="000B629A"/>
    <w:pPr>
      <w:tabs>
        <w:tab w:val="center" w:pos="4536"/>
        <w:tab w:val="right" w:pos="9072"/>
      </w:tabs>
    </w:pPr>
  </w:style>
  <w:style w:type="character" w:styleId="PieddepageCar" w:customStyle="1">
    <w:name w:val="Pied de page Car"/>
    <w:basedOn w:val="Policepardfaut"/>
    <w:link w:val="Pieddepage"/>
    <w:uiPriority w:val="99"/>
    <w:rsid w:val="000B629A"/>
  </w:style>
  <w:style w:type="paragraph" w:styleId="Notedebasdepage">
    <w:name w:val="footnote text"/>
    <w:basedOn w:val="Normal"/>
    <w:link w:val="NotedebasdepageCar"/>
    <w:uiPriority w:val="99"/>
    <w:semiHidden w:val="1"/>
    <w:unhideWhenUsed w:val="1"/>
    <w:rsid w:val="00122C73"/>
    <w:rPr>
      <w:sz w:val="18"/>
      <w:szCs w:val="20"/>
    </w:rPr>
  </w:style>
  <w:style w:type="character" w:styleId="NotedebasdepageCar" w:customStyle="1">
    <w:name w:val="Note de bas de page Car"/>
    <w:basedOn w:val="Policepardfaut"/>
    <w:link w:val="Notedebasdepage"/>
    <w:uiPriority w:val="99"/>
    <w:semiHidden w:val="1"/>
    <w:rsid w:val="00122C73"/>
    <w:rPr>
      <w:sz w:val="18"/>
      <w:szCs w:val="20"/>
    </w:rPr>
  </w:style>
  <w:style w:type="character" w:styleId="Appelnotedebasdep">
    <w:name w:val="footnote reference"/>
    <w:basedOn w:val="Policepardfaut"/>
    <w:uiPriority w:val="99"/>
    <w:semiHidden w:val="1"/>
    <w:unhideWhenUsed w:val="1"/>
    <w:rsid w:val="000B629A"/>
    <w:rPr>
      <w:vertAlign w:val="superscript"/>
    </w:rPr>
  </w:style>
  <w:style w:type="paragraph" w:styleId="Notedefin">
    <w:name w:val="endnote text"/>
    <w:basedOn w:val="Normal"/>
    <w:link w:val="NotedefinCar"/>
    <w:uiPriority w:val="99"/>
    <w:semiHidden w:val="1"/>
    <w:unhideWhenUsed w:val="1"/>
    <w:rsid w:val="00982943"/>
    <w:rPr>
      <w:sz w:val="20"/>
      <w:szCs w:val="20"/>
    </w:rPr>
  </w:style>
  <w:style w:type="character" w:styleId="NotedefinCar" w:customStyle="1">
    <w:name w:val="Note de fin Car"/>
    <w:basedOn w:val="Policepardfaut"/>
    <w:link w:val="Notedefin"/>
    <w:uiPriority w:val="99"/>
    <w:semiHidden w:val="1"/>
    <w:rsid w:val="00982943"/>
    <w:rPr>
      <w:sz w:val="20"/>
      <w:szCs w:val="20"/>
    </w:rPr>
  </w:style>
  <w:style w:type="character" w:styleId="Appeldenotedefin">
    <w:name w:val="endnote reference"/>
    <w:basedOn w:val="Policepardfaut"/>
    <w:uiPriority w:val="99"/>
    <w:semiHidden w:val="1"/>
    <w:unhideWhenUsed w:val="1"/>
    <w:rsid w:val="00982943"/>
    <w:rPr>
      <w:vertAlign w:val="superscript"/>
    </w:rPr>
  </w:style>
  <w:style w:type="paragraph" w:styleId="Textedebulles">
    <w:name w:val="Balloon Text"/>
    <w:basedOn w:val="Normal"/>
    <w:link w:val="TextedebullesCar"/>
    <w:uiPriority w:val="99"/>
    <w:semiHidden w:val="1"/>
    <w:unhideWhenUsed w:val="1"/>
    <w:rsid w:val="00122C73"/>
    <w:rPr>
      <w:rFonts w:ascii="Times New Roman" w:cs="Times New Roman" w:hAnsi="Times New Roman"/>
      <w:sz w:val="18"/>
      <w:szCs w:val="18"/>
    </w:rPr>
  </w:style>
  <w:style w:type="character" w:styleId="TextedebullesCar" w:customStyle="1">
    <w:name w:val="Texte de bulles Car"/>
    <w:basedOn w:val="Policepardfaut"/>
    <w:link w:val="Textedebulles"/>
    <w:uiPriority w:val="99"/>
    <w:semiHidden w:val="1"/>
    <w:rsid w:val="00122C73"/>
    <w:rPr>
      <w:rFonts w:ascii="Times New Roman" w:cs="Times New Roman" w:hAnsi="Times New Roman"/>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FiraSansLight-italic.ttf"/><Relationship Id="rId10" Type="http://schemas.openxmlformats.org/officeDocument/2006/relationships/font" Target="fonts/FiraSansLight-bold.ttf"/><Relationship Id="rId12" Type="http://schemas.openxmlformats.org/officeDocument/2006/relationships/font" Target="fonts/FiraSansLight-boldItalic.ttf"/><Relationship Id="rId9" Type="http://schemas.openxmlformats.org/officeDocument/2006/relationships/font" Target="fonts/FiraSansLight-regular.ttf"/><Relationship Id="rId5" Type="http://schemas.openxmlformats.org/officeDocument/2006/relationships/font" Target="fonts/FiraSans-regular.ttf"/><Relationship Id="rId6" Type="http://schemas.openxmlformats.org/officeDocument/2006/relationships/font" Target="fonts/FiraSans-bold.ttf"/><Relationship Id="rId7" Type="http://schemas.openxmlformats.org/officeDocument/2006/relationships/font" Target="fonts/FiraSans-italic.ttf"/><Relationship Id="rId8" Type="http://schemas.openxmlformats.org/officeDocument/2006/relationships/font" Target="fonts/Fira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ptgoFzodFHAcTUkuMmRhvLIs3A==">AMUW2mWE8t+Ggc2NmHXudXmDTDl8JBkwM2eI2lAUC5C5HteXGUR04HY/1AJNEQ6hl6YtKObcU2n9OO77nn5v0z8lnyEPNZ1HLYUQ606iDGiKefz6x/9j/Dw=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2021-05-19T08:55:00Z</dcterms:created>
  <dc:creator>Céline Grauby</dc:creator>
</cp:coreProperties>
</file>